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AB7BEF" w:rsidRDefault="00AB7BEF">
      <w:pPr>
        <w:snapToGrid w:val="0"/>
        <w:spacing w:line="260" w:lineRule="exact"/>
        <w:rPr>
          <w:rFonts w:eastAsia="ＭＳ ゴシック"/>
          <w:sz w:val="24"/>
          <w:szCs w:val="21"/>
        </w:rPr>
      </w:pPr>
      <w:r w:rsidRPr="00AB7BEF">
        <w:rPr>
          <w:rFonts w:eastAsia="ＭＳ ゴシック" w:hint="eastAsia"/>
          <w:sz w:val="24"/>
          <w:szCs w:val="21"/>
        </w:rPr>
        <w:t>（</w:t>
      </w:r>
      <w:r w:rsidR="007A4958" w:rsidRPr="00AB7BEF">
        <w:rPr>
          <w:rFonts w:eastAsia="ＭＳ ゴシック" w:hint="eastAsia"/>
          <w:sz w:val="24"/>
          <w:szCs w:val="21"/>
        </w:rPr>
        <w:t>参考</w:t>
      </w:r>
      <w:r w:rsidR="00CB2F2C" w:rsidRPr="00AB7BEF">
        <w:rPr>
          <w:rFonts w:eastAsia="ＭＳ ゴシック" w:hint="eastAsia"/>
          <w:sz w:val="24"/>
          <w:szCs w:val="21"/>
        </w:rPr>
        <w:t>様式</w:t>
      </w:r>
      <w:r w:rsidR="00BB793A">
        <w:rPr>
          <w:rFonts w:eastAsia="ＭＳ ゴシック" w:hint="eastAsia"/>
          <w:sz w:val="24"/>
          <w:szCs w:val="21"/>
        </w:rPr>
        <w:t>８</w:t>
      </w:r>
      <w:r w:rsidRPr="00AB7BEF">
        <w:rPr>
          <w:rFonts w:eastAsia="ＭＳ ゴシック" w:hint="eastAsia"/>
          <w:sz w:val="24"/>
          <w:szCs w:val="21"/>
        </w:rPr>
        <w:t>）</w:t>
      </w:r>
    </w:p>
    <w:p w:rsidR="00CB2F2C" w:rsidRDefault="00CB2F2C">
      <w:pPr>
        <w:snapToGrid w:val="0"/>
        <w:spacing w:line="260" w:lineRule="exact"/>
        <w:rPr>
          <w:rFonts w:eastAsia="ＭＳ ゴシック"/>
          <w:szCs w:val="21"/>
        </w:rPr>
      </w:pPr>
    </w:p>
    <w:p w:rsidR="00D541D1" w:rsidRPr="00AB7BEF" w:rsidRDefault="00C87C2A">
      <w:pPr>
        <w:snapToGrid w:val="0"/>
        <w:spacing w:line="260" w:lineRule="exact"/>
        <w:jc w:val="center"/>
        <w:rPr>
          <w:rFonts w:eastAsia="ＭＳ ゴシック"/>
          <w:b/>
          <w:sz w:val="24"/>
          <w:szCs w:val="22"/>
        </w:rPr>
      </w:pPr>
      <w:bookmarkStart w:id="0" w:name="OLE_LINK1"/>
      <w:r w:rsidRPr="00AB7BEF">
        <w:rPr>
          <w:rFonts w:eastAsia="ＭＳ ゴシック" w:hint="eastAsia"/>
          <w:b/>
          <w:sz w:val="24"/>
          <w:szCs w:val="22"/>
        </w:rPr>
        <w:t>介護保険法第</w:t>
      </w:r>
      <w:r w:rsidR="00D541D1" w:rsidRPr="00AB7BEF">
        <w:rPr>
          <w:rFonts w:eastAsia="ＭＳ ゴシック" w:hint="eastAsia"/>
          <w:b/>
          <w:sz w:val="24"/>
          <w:szCs w:val="22"/>
        </w:rPr>
        <w:t>１１５</w:t>
      </w:r>
      <w:r w:rsidRPr="00AB7BEF">
        <w:rPr>
          <w:rFonts w:eastAsia="ＭＳ ゴシック" w:hint="eastAsia"/>
          <w:b/>
          <w:sz w:val="24"/>
          <w:szCs w:val="22"/>
        </w:rPr>
        <w:t>条の</w:t>
      </w:r>
      <w:r w:rsidR="00D541D1" w:rsidRPr="00AB7BEF">
        <w:rPr>
          <w:rFonts w:eastAsia="ＭＳ ゴシック" w:hint="eastAsia"/>
          <w:b/>
          <w:sz w:val="24"/>
          <w:szCs w:val="22"/>
        </w:rPr>
        <w:t>４５の５</w:t>
      </w:r>
      <w:r w:rsidRPr="00AB7BEF">
        <w:rPr>
          <w:rFonts w:eastAsia="ＭＳ ゴシック" w:hint="eastAsia"/>
          <w:b/>
          <w:sz w:val="24"/>
          <w:szCs w:val="22"/>
        </w:rPr>
        <w:t>第</w:t>
      </w:r>
      <w:r w:rsidR="00D541D1" w:rsidRPr="00AB7BEF">
        <w:rPr>
          <w:rFonts w:eastAsia="ＭＳ ゴシック" w:hint="eastAsia"/>
          <w:b/>
          <w:sz w:val="24"/>
          <w:szCs w:val="22"/>
        </w:rPr>
        <w:t>２</w:t>
      </w:r>
      <w:r w:rsidRPr="00AB7BEF">
        <w:rPr>
          <w:rFonts w:eastAsia="ＭＳ ゴシック" w:hint="eastAsia"/>
          <w:b/>
          <w:sz w:val="24"/>
          <w:szCs w:val="22"/>
        </w:rPr>
        <w:t>項の</w:t>
      </w:r>
      <w:r w:rsidR="00556450" w:rsidRPr="00AB7BEF">
        <w:rPr>
          <w:rFonts w:eastAsia="ＭＳ ゴシック" w:hint="eastAsia"/>
          <w:b/>
          <w:sz w:val="24"/>
          <w:szCs w:val="22"/>
        </w:rPr>
        <w:t>指定基準</w:t>
      </w:r>
      <w:r w:rsidR="00FA1C54" w:rsidRPr="00AB7BEF">
        <w:rPr>
          <w:rFonts w:eastAsia="ＭＳ ゴシック" w:hint="eastAsia"/>
          <w:b/>
          <w:sz w:val="24"/>
          <w:szCs w:val="22"/>
        </w:rPr>
        <w:t>を満たす</w:t>
      </w:r>
      <w:r w:rsidRPr="00AB7BEF">
        <w:rPr>
          <w:rFonts w:eastAsia="ＭＳ ゴシック" w:hint="eastAsia"/>
          <w:b/>
          <w:sz w:val="24"/>
          <w:szCs w:val="22"/>
        </w:rPr>
        <w:t>旨の誓約書</w:t>
      </w:r>
      <w:bookmarkEnd w:id="0"/>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bookmarkStart w:id="1" w:name="_GoBack"/>
      <w:bookmarkEnd w:id="1"/>
      <w:r>
        <w:rPr>
          <w:rFonts w:ascii="ＭＳ ゴシック" w:eastAsia="ＭＳ ゴシック" w:hint="eastAsia"/>
        </w:rPr>
        <w:t xml:space="preserve">　　年　　月　　日</w:t>
      </w:r>
    </w:p>
    <w:p w:rsidR="00C87C2A" w:rsidRDefault="00BB793A" w:rsidP="00AB7BEF">
      <w:pPr>
        <w:snapToGrid w:val="0"/>
        <w:spacing w:line="260" w:lineRule="exact"/>
        <w:ind w:firstLineChars="200" w:firstLine="420"/>
        <w:rPr>
          <w:rFonts w:ascii="ＭＳ ゴシック" w:eastAsia="ＭＳ ゴシック"/>
        </w:rPr>
      </w:pPr>
      <w:r>
        <w:rPr>
          <w:rFonts w:ascii="ＭＳ ゴシック" w:eastAsia="ＭＳ ゴシック" w:hint="eastAsia"/>
        </w:rPr>
        <w:t>周南</w:t>
      </w:r>
      <w:r w:rsidR="00AB7BEF">
        <w:rPr>
          <w:rFonts w:ascii="ＭＳ ゴシック" w:eastAsia="ＭＳ ゴシック" w:hint="eastAsia"/>
        </w:rPr>
        <w:t>市</w:t>
      </w:r>
      <w:r w:rsidR="00C87C2A">
        <w:rPr>
          <w:rFonts w:ascii="ＭＳ ゴシック" w:eastAsia="ＭＳ ゴシック" w:hint="eastAsia"/>
        </w:rPr>
        <w:t>長</w:t>
      </w:r>
      <w:r w:rsidR="00AB7BEF">
        <w:rPr>
          <w:rFonts w:ascii="ＭＳ ゴシック" w:eastAsia="ＭＳ ゴシック" w:hint="eastAsia"/>
        </w:rPr>
        <w:t xml:space="preserve">　　　あて</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AB7BEF" w:rsidRDefault="00AB7BEF">
      <w:pPr>
        <w:snapToGrid w:val="0"/>
        <w:spacing w:line="260" w:lineRule="exact"/>
        <w:ind w:firstLineChars="2100" w:firstLine="4410"/>
        <w:rPr>
          <w:rFonts w:ascii="ＭＳ ゴシック" w:eastAsia="ＭＳ ゴシック"/>
        </w:rPr>
      </w:pPr>
    </w:p>
    <w:p w:rsidR="00C87C2A" w:rsidRDefault="00C87C2A" w:rsidP="00AB7BEF">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rPr>
          <w:rFonts w:eastAsia="ＭＳ ゴシック"/>
          <w:szCs w:val="21"/>
        </w:rPr>
      </w:pPr>
    </w:p>
    <w:p w:rsidR="00C87C2A" w:rsidRDefault="00AB7BEF" w:rsidP="00AB7BEF">
      <w:pPr>
        <w:ind w:firstLineChars="100" w:firstLine="210"/>
        <w:rPr>
          <w:rFonts w:eastAsia="ＭＳ ゴシック"/>
          <w:szCs w:val="21"/>
        </w:rPr>
      </w:pPr>
      <w:r>
        <w:rPr>
          <w:rFonts w:eastAsia="ＭＳ ゴシック" w:hint="eastAsia"/>
          <w:szCs w:val="21"/>
        </w:rPr>
        <w:t>申請者が下記</w:t>
      </w:r>
      <w:r w:rsidR="00BB793A">
        <w:rPr>
          <w:rFonts w:eastAsia="ＭＳ ゴシック" w:hint="eastAsia"/>
          <w:szCs w:val="21"/>
        </w:rPr>
        <w:t>の基準を満たしていること</w:t>
      </w:r>
      <w:r>
        <w:rPr>
          <w:rFonts w:eastAsia="ＭＳ ゴシック" w:hint="eastAsia"/>
          <w:szCs w:val="21"/>
        </w:rPr>
        <w:t>を誓約します。</w:t>
      </w:r>
    </w:p>
    <w:p w:rsidR="00AB7BEF" w:rsidRDefault="00AB7BEF">
      <w:pPr>
        <w:snapToGrid w:val="0"/>
        <w:spacing w:line="260" w:lineRule="exact"/>
        <w:jc w:val="center"/>
        <w:rPr>
          <w:rFonts w:eastAsia="ＭＳ ゴシック"/>
          <w:szCs w:val="21"/>
        </w:rPr>
      </w:pP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65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C87C2A" w:rsidTr="00AB7BEF">
        <w:trPr>
          <w:trHeight w:val="8129"/>
        </w:trPr>
        <w:tc>
          <w:tcPr>
            <w:tcW w:w="965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0E68A5" w:rsidRPr="00AB7BEF" w:rsidRDefault="00C87C2A" w:rsidP="00AB7BEF">
            <w:pPr>
              <w:snapToGrid w:val="0"/>
              <w:spacing w:line="276" w:lineRule="auto"/>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3533A9" w:rsidRPr="003533A9" w:rsidRDefault="003533A9" w:rsidP="00AB7BEF">
            <w:pPr>
              <w:snapToGrid w:val="0"/>
              <w:spacing w:line="276" w:lineRule="auto"/>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AB7BEF">
            <w:pPr>
              <w:snapToGrid w:val="0"/>
              <w:spacing w:line="276" w:lineRule="auto"/>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AB7BEF" w:rsidRDefault="003533A9" w:rsidP="00AB7BEF">
            <w:pPr>
              <w:snapToGrid w:val="0"/>
              <w:spacing w:line="276" w:lineRule="auto"/>
              <w:ind w:leftChars="-8" w:left="199" w:hangingChars="108" w:hanging="216"/>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w:t>
            </w:r>
            <w:r w:rsidR="00AB7BEF">
              <w:rPr>
                <w:rFonts w:ascii="ＭＳ ゴシック" w:eastAsia="ＭＳ ゴシック" w:hAnsi="ＭＳ ゴシック" w:hint="eastAsia"/>
                <w:sz w:val="20"/>
                <w:szCs w:val="20"/>
              </w:rPr>
              <w:t xml:space="preserve">　</w:t>
            </w:r>
            <w:r w:rsidRPr="003533A9">
              <w:rPr>
                <w:rFonts w:ascii="ＭＳ ゴシック" w:eastAsia="ＭＳ ゴシック" w:hAnsi="ＭＳ ゴシック" w:hint="eastAsia"/>
                <w:sz w:val="20"/>
                <w:szCs w:val="20"/>
              </w:rPr>
              <w:t>市町村長は、前項の申請があった場合において、申請者が、厚生労働省令で定める基準に従って適正に第一号事業を行うこと</w:t>
            </w:r>
            <w:r w:rsidR="00AB7BEF">
              <w:rPr>
                <w:rFonts w:ascii="ＭＳ ゴシック" w:eastAsia="ＭＳ ゴシック" w:hAnsi="ＭＳ ゴシック" w:hint="eastAsia"/>
                <w:sz w:val="20"/>
                <w:szCs w:val="20"/>
              </w:rPr>
              <w:t>ができないと認められるときは、指定事業者の指定をしてはならない。</w:t>
            </w:r>
          </w:p>
          <w:p w:rsidR="003533A9" w:rsidRDefault="003533A9" w:rsidP="00AB7BEF">
            <w:pPr>
              <w:snapToGrid w:val="0"/>
              <w:spacing w:line="276" w:lineRule="auto"/>
              <w:ind w:leftChars="-8" w:left="199" w:hangingChars="108" w:hanging="21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B7BEF">
              <w:rPr>
                <w:rFonts w:ascii="ＭＳ ゴシック" w:eastAsia="ＭＳ ゴシック" w:hAnsi="ＭＳ ゴシック" w:hint="eastAsia"/>
                <w:sz w:val="20"/>
                <w:szCs w:val="20"/>
              </w:rPr>
              <w:t>-----</w:t>
            </w:r>
          </w:p>
          <w:p w:rsidR="00600DB7" w:rsidRPr="00600DB7" w:rsidRDefault="00600DB7" w:rsidP="00AB7BEF">
            <w:pPr>
              <w:snapToGrid w:val="0"/>
              <w:spacing w:line="276" w:lineRule="auto"/>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AB7BEF">
            <w:pPr>
              <w:snapToGrid w:val="0"/>
              <w:spacing w:line="276" w:lineRule="auto"/>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17" w:rsidRDefault="00013A17" w:rsidP="00CB2F2C">
      <w:r>
        <w:separator/>
      </w:r>
    </w:p>
  </w:endnote>
  <w:endnote w:type="continuationSeparator" w:id="0">
    <w:p w:rsidR="00013A17" w:rsidRDefault="00013A17"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17" w:rsidRDefault="00013A17" w:rsidP="00CB2F2C">
      <w:r>
        <w:separator/>
      </w:r>
    </w:p>
  </w:footnote>
  <w:footnote w:type="continuationSeparator" w:id="0">
    <w:p w:rsidR="00013A17" w:rsidRDefault="00013A17"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13A17"/>
    <w:rsid w:val="000269DA"/>
    <w:rsid w:val="000E278C"/>
    <w:rsid w:val="000E332E"/>
    <w:rsid w:val="000E68A5"/>
    <w:rsid w:val="000F2C3F"/>
    <w:rsid w:val="00126D79"/>
    <w:rsid w:val="0013519B"/>
    <w:rsid w:val="00156ED6"/>
    <w:rsid w:val="001A507E"/>
    <w:rsid w:val="001B60CF"/>
    <w:rsid w:val="002364DC"/>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890D5F"/>
    <w:rsid w:val="009328EE"/>
    <w:rsid w:val="00A23BBE"/>
    <w:rsid w:val="00AB7BEF"/>
    <w:rsid w:val="00AD2482"/>
    <w:rsid w:val="00B55FE1"/>
    <w:rsid w:val="00B77737"/>
    <w:rsid w:val="00B82347"/>
    <w:rsid w:val="00BB793A"/>
    <w:rsid w:val="00BE03A1"/>
    <w:rsid w:val="00BE446C"/>
    <w:rsid w:val="00C87C2A"/>
    <w:rsid w:val="00CB2F2C"/>
    <w:rsid w:val="00CD304C"/>
    <w:rsid w:val="00D541D1"/>
    <w:rsid w:val="00DD0F3A"/>
    <w:rsid w:val="00F14AA3"/>
    <w:rsid w:val="00FA1C54"/>
    <w:rsid w:val="00FD3B19"/>
    <w:rsid w:val="00FD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05AE71"/>
  <w15:docId w15:val="{2FDD5085-550E-46DD-B42C-37D06D8E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890D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D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kaigo</cp:lastModifiedBy>
  <cp:revision>7</cp:revision>
  <cp:lastPrinted>2016-03-08T06:05:00Z</cp:lastPrinted>
  <dcterms:created xsi:type="dcterms:W3CDTF">2015-08-11T13:33:00Z</dcterms:created>
  <dcterms:modified xsi:type="dcterms:W3CDTF">2019-01-18T05:08:00Z</dcterms:modified>
</cp:coreProperties>
</file>